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Atomic / Abstract Machines · Updated 3 November 2026 · atomicapp.dev</w:t>
      </w:r>
    </w:p>
    <w:p>
      <w:pPr>
        <w:pStyle w:val="BodyText"/>
      </w:pPr>
      <w:r>
        <w:t xml:space="preserve">Company overview</w:t>
      </w:r>
    </w:p>
    <w:bookmarkStart w:id="16" w:name="the-team-behind-atomic."/>
    <w:p>
      <w:pPr>
        <w:pStyle w:val="Heading1"/>
      </w:pPr>
      <w:r>
        <w:t xml:space="preserve">The team behind Atomic.</w:t>
      </w:r>
    </w:p>
    <w:p>
      <w:pPr>
        <w:pStyle w:val="FirstParagraph"/>
      </w:pPr>
      <w:r>
        <w:t xml:space="preserve">Abstract Machines is a Paris-based applied AI company building intelligent software and the infrastructure behind it. Its work combines application development, open-source engineering and research across connected systems, identity and confidential computing. Atomic is its AI app builder; Atom is the open-source backend providing identity, permissions and application data.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</w:pPr>
            <w:r>
              <w:t xml:space="preserve">Company</w:t>
            </w:r>
          </w:p>
        </w:tc>
        <w:tc>
          <w:tcPr/>
          <w:p>
            <w:pPr>
              <w:pStyle w:val="Compact"/>
            </w:pPr>
            <w:r>
              <w:t xml:space="preserve">Abstract Machines · founded in 2023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Location</w:t>
            </w:r>
          </w:p>
        </w:tc>
        <w:tc>
          <w:tcPr/>
          <w:p>
            <w:pPr>
              <w:pStyle w:val="Compact"/>
            </w:pPr>
            <w:r>
              <w:t xml:space="preserve">Paris, France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Founder</w:t>
            </w:r>
          </w:p>
        </w:tc>
        <w:tc>
          <w:tcPr/>
          <w:p>
            <w:pPr>
              <w:pStyle w:val="Compact"/>
            </w:pPr>
            <w:r>
              <w:t xml:space="preserve">Drasko Draskovic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Product website</w:t>
            </w:r>
          </w:p>
        </w:tc>
        <w:tc>
          <w:tcPr/>
          <w:p>
            <w:pPr>
              <w:pStyle w:val="Compact"/>
            </w:pPr>
            <w:hyperlink r:id="rId9">
              <w:r>
                <w:rPr>
                  <w:rStyle w:val="Hyperlink"/>
                </w:rPr>
                <w:t xml:space="preserve">atomicapp.dev</w:t>
              </w:r>
            </w:hyperlink>
          </w:p>
        </w:tc>
      </w:tr>
    </w:tbl>
    <w:bookmarkStart w:id="10" w:name="engineering-behind-the-product"/>
    <w:p>
      <w:pPr>
        <w:pStyle w:val="Heading2"/>
      </w:pPr>
      <w:r>
        <w:t xml:space="preserve">Engineering behind the product</w:t>
      </w:r>
    </w:p>
    <w:p>
      <w:pPr>
        <w:pStyle w:val="FirstParagraph"/>
      </w:pPr>
      <w:r>
        <w:t xml:space="preserve">The team’s background spans connected systems, identity, cloud and edge software. Its open-source work includes Magistrala, an IoT platform, alongside European research in orchestration, confidential computing and security.</w:t>
      </w:r>
    </w:p>
    <w:bookmarkEnd w:id="10"/>
    <w:bookmarkStart w:id="11" w:name="atomic-atom-and-abstract-machines"/>
    <w:p>
      <w:pPr>
        <w:pStyle w:val="Heading2"/>
      </w:pPr>
      <w:r>
        <w:t xml:space="preserve">Atomic, Atom and Abstract Machines</w:t>
      </w:r>
    </w:p>
    <w:p>
      <w:pPr>
        <w:pStyle w:val="FirstParagraph"/>
      </w:pPr>
      <w:r>
        <w:t xml:space="preserve">Atomic is the AI app builder. Atom is the open-source backend for identities, permissions and data. Abstract Machines is the company developing both, alongside its wider engineering and research work.</w:t>
      </w:r>
    </w:p>
    <w:bookmarkEnd w:id="11"/>
    <w:bookmarkStart w:id="15" w:name="company-and-product-media"/>
    <w:p>
      <w:pPr>
        <w:pStyle w:val="Heading2"/>
      </w:pPr>
      <w:r>
        <w:t xml:space="preserve">Company and product media</w:t>
      </w:r>
    </w:p>
    <w:p>
      <w:pPr>
        <w:pStyle w:val="FirstParagraph"/>
      </w:pPr>
      <w:r>
        <w:t xml:space="preserve">The press room includes founder and team portraits, 17 product views, three formats of the 35-second launch film and matching opening-design covers. The builder, Canvas, publishing and monitoring views illustrate the product story; the supplied portraits support company coverage.</w:t>
      </w:r>
    </w:p>
    <w:p>
      <w:pPr>
        <w:pStyle w:val="BodyText"/>
      </w:pPr>
      <w:hyperlink r:id="rId12">
        <w:r>
          <w:rPr>
            <w:rStyle w:val="Hyperlink"/>
          </w:rPr>
          <w:t xml:space="preserve">Press room and complete media kit</w:t>
        </w:r>
      </w:hyperlink>
    </w:p>
    <w:p>
      <w:pPr>
        <w:pStyle w:val="BodyText"/>
      </w:pPr>
      <w:r>
        <w:rPr>
          <w:b/>
          <w:bCs/>
        </w:rPr>
        <w:t xml:space="preserve">Drasko Draskovic</w:t>
      </w:r>
      <w:r>
        <w:t xml:space="preserve"> </w:t>
      </w:r>
      <w:r>
        <w:t xml:space="preserve">· Founder &amp; CEO</w:t>
      </w:r>
      <w:r>
        <w:br/>
      </w:r>
      <w:hyperlink r:id="rId13">
        <w:r>
          <w:rPr>
            <w:rStyle w:val="Hyperlink"/>
          </w:rPr>
          <w:t xml:space="preserve">drasko@absmach.eu</w:t>
        </w:r>
      </w:hyperlink>
      <w:r>
        <w:t xml:space="preserve"> </w:t>
      </w:r>
      <w:r>
        <w:t xml:space="preserve">· General enquiries:</w:t>
      </w:r>
      <w:r>
        <w:t xml:space="preserve"> </w:t>
      </w:r>
      <w:hyperlink r:id="rId14">
        <w:r>
          <w:rPr>
            <w:rStyle w:val="Hyperlink"/>
          </w:rPr>
          <w:t xml:space="preserve">info@absmach.eu</w:t>
        </w:r>
      </w:hyperlink>
    </w:p>
    <w:bookmarkEnd w:id="15"/>
    <w:bookmarkEnd w:id="16"/>
    <w:sectPr>
      <w:footnotePr>
        <w:numRestart w:val="eachSect"/>
      </w:footnotePr>
      <w:pgSz w:w="11906" w:h="16838"/>
      <w:pgMar w:top="1020" w:bottom="1020" w:left="1020" w:right="1020" w:header="400" w:footer="400" w:gutter="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Arial" w:hAnsi="Arial"/>
      <w:sz w:val="20"/>
      <w:szCs w:val="20"/>
    </w:rPr>
    <w:pPr>
      <w:spacing w:before="0" w:after="100" w:line="270" w:lineRule="auto"/>
    </w:pPr>
  </w:style>
  <w:style w:styleId="BodyText" w:type="paragraph">
    <w:name w:val="Body Text"/>
    <w:basedOn w:val="Normal"/>
    <w:link w:val="BodyTextChar"/>
    <w:qFormat/>
    <w:pPr>
      <w:spacing w:before="0" w:after="100" w:line="270" w:lineRule="auto"/>
    </w:pPr>
    <w:rPr>
      <w:rFonts w:ascii="Arial" w:hAnsi="Arial"/>
      <w:sz w:val="20"/>
      <w:szCs w:val="20"/>
    </w:rPr>
  </w:style>
  <w:style w:customStyle="1" w:styleId="FirstParagraph" w:type="paragraph">
    <w:name w:val="First Paragraph"/>
    <w:basedOn w:val="BodyText"/>
    <w:next w:val="BodyText"/>
    <w:qFormat/>
    <w:rPr>
      <w:rFonts w:ascii="Arial" w:hAnsi="Arial"/>
      <w:sz w:val="20"/>
      <w:szCs w:val="20"/>
    </w:rPr>
    <w:pPr>
      <w:spacing w:before="0" w:after="100" w:line="270" w:lineRule="auto"/>
    </w:pPr>
  </w:style>
  <w:style w:customStyle="1" w:styleId="Compact" w:type="paragraph">
    <w:name w:val="Compact"/>
    <w:basedOn w:val="BodyText"/>
    <w:qFormat/>
    <w:pPr>
      <w:spacing w:before="0" w:after="100" w:line="270" w:lineRule="auto"/>
    </w:pPr>
    <w:rPr>
      <w:rFonts w:ascii="Arial" w:hAnsi="Arial"/>
      <w:sz w:val="20"/>
      <w:szCs w:val="20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outlineLvl w:val="0"/>
      <w:spacing w:before="160" w:after="100" w:line="270" w:lineRule="auto"/>
    </w:pPr>
    <w:rPr>
      <w:color w:themeColor="accent1" w:themeShade="BF" w:val="0F4761"/>
      <w:rFonts w:ascii="Arial" w:hAnsi="Arial"/>
      <w:sz w:val="46"/>
      <w:szCs w:val="46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outlineLvl w:val="1"/>
      <w:spacing w:before="160" w:after="100" w:line="270" w:lineRule="auto"/>
    </w:pPr>
    <w:rPr>
      <w:color w:themeColor="accent1" w:themeShade="BF" w:val="0F4761"/>
      <w:rFonts w:ascii="Arial" w:hAnsi="Arial"/>
      <w:sz w:val="25"/>
      <w:szCs w:val="25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before="0" w:after="100" w:line="270" w:lineRule="auto"/>
    </w:pPr>
    <w:rPr>
      <w:i/>
      <w:rFonts w:ascii="Arial" w:hAnsi="Arial"/>
      <w:sz w:val="18"/>
      <w:szCs w:val="18"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  <w:rPr>
      <w:rFonts w:ascii="Arial" w:hAnsi="Arial"/>
      <w:sz w:val="18"/>
      <w:szCs w:val="18"/>
    </w:rPr>
    <w:pPr>
      <w:spacing w:before="0" w:after="100" w:line="270" w:lineRule="auto"/>
    </w:pPr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atomicapp.dev/" TargetMode="External" /><Relationship Type="http://schemas.openxmlformats.org/officeDocument/2006/relationships/hyperlink" Id="rId12" Target="https://atomicapp.dev/press/" TargetMode="External" /><Relationship Type="http://schemas.openxmlformats.org/officeDocument/2006/relationships/hyperlink" Id="rId13" Target="mailto:drasko@absmach.eu" TargetMode="External" /><Relationship Type="http://schemas.openxmlformats.org/officeDocument/2006/relationships/hyperlink" Id="rId14" Target="mailto:info@absmach.e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atomicapp.dev/" TargetMode="External" /><Relationship Type="http://schemas.openxmlformats.org/officeDocument/2006/relationships/hyperlink" Id="rId12" Target="https://atomicapp.dev/press/" TargetMode="External" /><Relationship Type="http://schemas.openxmlformats.org/officeDocument/2006/relationships/hyperlink" Id="rId13" Target="mailto:drasko@absmach.eu" TargetMode="External" /><Relationship Type="http://schemas.openxmlformats.org/officeDocument/2006/relationships/hyperlink" Id="rId14" Target="mailto:info@absmach.e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2026-11-03T02:05:56Z</dcterms:created>
  <dcterms:modified xsi:type="dcterms:W3CDTF">2026-11-03T02:05:56Z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