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Atomic / Abstract Machines · Updated 3 November 2026 · atomicapp.dev</w:t>
      </w:r>
    </w:p>
    <w:p>
      <w:pPr>
        <w:pStyle w:val="BodyText"/>
      </w:pPr>
      <w:r>
        <w:t xml:space="preserve">Facts &amp; reusable copy</w:t>
      </w:r>
    </w:p>
    <w:bookmarkStart w:id="13" w:name="atomic-at-a-glance."/>
    <w:p>
      <w:pPr>
        <w:pStyle w:val="Heading1"/>
      </w:pPr>
      <w:r>
        <w:t xml:space="preserve">Atomic, at a glance.</w:t>
      </w:r>
    </w:p>
    <w:p>
      <w:pPr>
        <w:pStyle w:val="CaptionedFigure"/>
      </w:pPr>
      <w:r>
        <w:drawing>
          <wp:inline>
            <wp:extent cx="3838575" cy="2878931"/>
            <wp:effectExtent b="0" l="0" r="0" t="0"/>
            <wp:docPr descr="01-home" title="" id="10" name="Picture"/>
            <a:graphic>
              <a:graphicData uri="http://schemas.openxmlformats.org/drawingml/2006/picture">
                <pic:pic>
                  <pic:nvPicPr>
                    <pic:cNvPr descr="01-home.png" id="11" name="Picture"/>
                    <pic:cNvPicPr>
                      <a:picLocks noChangeArrowheads="1" noChangeAspect="1"/>
                    </pic:cNvPicPr>
                  </pic:nvPicPr>
                  <pic:blipFill>
                    <a:blip r:embed="rId9"/>
                    <a:stretch>
                      <a:fillRect/>
                    </a:stretch>
                  </pic:blipFill>
                  <pic:spPr bwMode="auto">
                    <a:xfrm>
                      <a:off x="0" y="0"/>
                      <a:ext cx="3838575" cy="2878931"/>
                    </a:xfrm>
                    <a:prstGeom prst="rect">
                      <a:avLst/>
                    </a:prstGeom>
                    <a:noFill/>
                    <a:ln w="9525">
                      <a:noFill/>
                      <a:headEnd/>
                      <a:tailEnd/>
                    </a:ln>
                  </pic:spPr>
                </pic:pic>
              </a:graphicData>
            </a:graphic>
          </wp:inline>
        </w:drawing>
      </w:r>
    </w:p>
    <w:p>
      <w:pPr>
        <w:pStyle w:val="ImageCaption"/>
      </w:pPr>
      <w:r>
        <w:t xml:space="preserve">Main page · the starting point for building an app with Atomic</w:t>
      </w:r>
    </w:p>
    <w:tbl>
      <w:tblPr>
        <w:tblStyle w:val="Table"/>
        <w:tblW w:type="auto" w:w="0"/>
        <w:tblLook w:firstRow="0" w:lastRow="0" w:firstColumn="0" w:lastColumn="0" w:noHBand="0" w:noVBand="0" w:val="0000"/>
      </w:tblPr>
      <w:tblGrid>
        <w:gridCol w:w="3960"/>
        <w:gridCol w:w="3960"/>
      </w:tblGrid>
      <w:tr>
        <w:tc>
          <w:tcPr/>
          <w:p>
            <w:pPr>
              <w:pStyle w:val="Compact"/>
            </w:pPr>
            <w:r>
              <w:t xml:space="preserve">Product</w:t>
            </w:r>
          </w:p>
        </w:tc>
        <w:tc>
          <w:tcPr/>
          <w:p>
            <w:pPr>
              <w:pStyle w:val="Compact"/>
            </w:pPr>
            <w:r>
              <w:t xml:space="preserve">Atomic · AI web-application builder</w:t>
            </w:r>
          </w:p>
        </w:tc>
      </w:tr>
      <w:tr>
        <w:tc>
          <w:tcPr/>
          <w:p>
            <w:pPr>
              <w:pStyle w:val="Compact"/>
            </w:pPr>
            <w:r>
              <w:t xml:space="preserve">Company</w:t>
            </w:r>
          </w:p>
        </w:tc>
        <w:tc>
          <w:tcPr/>
          <w:p>
            <w:pPr>
              <w:pStyle w:val="Compact"/>
            </w:pPr>
            <w:r>
              <w:t xml:space="preserve">Abstract Machines · Paris, France</w:t>
            </w:r>
          </w:p>
        </w:tc>
      </w:tr>
      <w:tr>
        <w:tc>
          <w:tcPr/>
          <w:p>
            <w:pPr>
              <w:pStyle w:val="Compact"/>
            </w:pPr>
            <w:r>
              <w:t xml:space="preserve">Website</w:t>
            </w:r>
          </w:p>
        </w:tc>
        <w:tc>
          <w:tcPr/>
          <w:p>
            <w:pPr>
              <w:pStyle w:val="Compact"/>
            </w:pPr>
            <w:hyperlink r:id="rId12">
              <w:r>
                <w:rPr>
                  <w:rStyle w:val="Hyperlink"/>
                </w:rPr>
                <w:t xml:space="preserve">atomicapp.dev</w:t>
              </w:r>
            </w:hyperlink>
          </w:p>
        </w:tc>
      </w:tr>
      <w:tr>
        <w:tc>
          <w:tcPr/>
          <w:p>
            <w:pPr>
              <w:pStyle w:val="Compact"/>
            </w:pPr>
            <w:r>
              <w:t xml:space="preserve">Launch date</w:t>
            </w:r>
          </w:p>
        </w:tc>
        <w:tc>
          <w:tcPr/>
          <w:p>
            <w:pPr>
              <w:pStyle w:val="Compact"/>
            </w:pPr>
            <w:r>
              <w:t xml:space="preserve">3 November 2026</w:t>
            </w:r>
          </w:p>
        </w:tc>
      </w:tr>
      <w:tr>
        <w:tc>
          <w:tcPr/>
          <w:p>
            <w:pPr>
              <w:pStyle w:val="Compact"/>
            </w:pPr>
            <w:r>
              <w:t xml:space="preserve">Plans</w:t>
            </w:r>
          </w:p>
        </w:tc>
        <w:tc>
          <w:tcPr/>
          <w:p>
            <w:pPr>
              <w:pStyle w:val="Compact"/>
            </w:pPr>
            <w:r>
              <w:t xml:space="preserve">Free ($0), Builder at $25/month, and Pro at $50/month.</w:t>
            </w:r>
          </w:p>
        </w:tc>
      </w:tr>
      <w:tr>
        <w:tc>
          <w:tcPr/>
          <w:p>
            <w:pPr>
              <w:pStyle w:val="Compact"/>
            </w:pPr>
            <w:r>
              <w:t xml:space="preserve">Free allowance</w:t>
            </w:r>
          </w:p>
        </w:tc>
        <w:tc>
          <w:tcPr/>
          <w:p>
            <w:pPr>
              <w:pStyle w:val="Compact"/>
            </w:pPr>
            <w:r>
              <w:t xml:space="preserve">250 credits once, with no daily limit</w:t>
            </w:r>
          </w:p>
        </w:tc>
      </w:tr>
      <w:tr>
        <w:tc>
          <w:tcPr/>
          <w:p>
            <w:pPr>
              <w:pStyle w:val="Compact"/>
            </w:pPr>
            <w:r>
              <w:t xml:space="preserve">Paid-plan features</w:t>
            </w:r>
          </w:p>
        </w:tc>
        <w:tc>
          <w:tcPr/>
          <w:p>
            <w:pPr>
              <w:pStyle w:val="Compact"/>
            </w:pPr>
            <w:r>
              <w:t xml:space="preserve">Source downloads, searchable preview logs and collaboration: Builder / Pro</w:t>
            </w:r>
          </w:p>
        </w:tc>
      </w:tr>
      <w:tr>
        <w:tc>
          <w:tcPr/>
          <w:p>
            <w:pPr>
              <w:pStyle w:val="Compact"/>
            </w:pPr>
            <w:r>
              <w:t xml:space="preserve">For</w:t>
            </w:r>
          </w:p>
        </w:tc>
        <w:tc>
          <w:tcPr/>
          <w:p>
            <w:pPr>
              <w:pStyle w:val="Compact"/>
            </w:pPr>
            <w:r>
              <w:t xml:space="preserve">Founders, freelancers and small businesses</w:t>
            </w:r>
          </w:p>
        </w:tc>
      </w:tr>
      <w:tr>
        <w:tc>
          <w:tcPr/>
          <w:p>
            <w:pPr>
              <w:pStyle w:val="Compact"/>
            </w:pPr>
            <w:r>
              <w:t xml:space="preserve">Examples</w:t>
            </w:r>
          </w:p>
        </w:tc>
        <w:tc>
          <w:tcPr/>
          <w:p>
            <w:pPr>
              <w:pStyle w:val="Compact"/>
            </w:pPr>
            <w:r>
              <w:t xml:space="preserve">Bookings, shops, client portals and internal tools</w:t>
            </w:r>
          </w:p>
        </w:tc>
      </w:tr>
      <w:tr>
        <w:tc>
          <w:tcPr/>
          <w:p>
            <w:pPr>
              <w:pStyle w:val="Compact"/>
            </w:pPr>
            <w:r>
              <w:t xml:space="preserve">Media</w:t>
            </w:r>
          </w:p>
        </w:tc>
        <w:tc>
          <w:tcPr/>
          <w:p>
            <w:pPr>
              <w:pStyle w:val="Compact"/>
            </w:pPr>
            <w:r>
              <w:t xml:space="preserve">17 product views · 3 launch-film formats · 3 matching covers</w:t>
            </w:r>
          </w:p>
        </w:tc>
      </w:tr>
      <w:tr>
        <w:tc>
          <w:tcPr/>
          <w:p>
            <w:pPr>
              <w:pStyle w:val="Compact"/>
            </w:pPr>
            <w:r>
              <w:t xml:space="preserve">Press contact</w:t>
            </w:r>
          </w:p>
        </w:tc>
        <w:tc>
          <w:tcPr/>
          <w:p>
            <w:pPr>
              <w:pStyle w:val="Compact"/>
            </w:pPr>
            <w:r>
              <w:t xml:space="preserve">Drasko Draskovic · drasko@absmach.eu</w:t>
            </w:r>
          </w:p>
        </w:tc>
      </w:tr>
    </w:tbl>
    <w:bookmarkEnd w:id="13"/>
    <w:p>
      <w:r>
        <w:br w:type="page"/>
      </w:r>
    </w:p>
    <w:p>
      <w:pPr>
        <w:pStyle w:val="BodyText"/>
      </w:pPr>
      <w:r>
        <w:t xml:space="preserve">Facts &amp; reusable copy</w:t>
      </w:r>
    </w:p>
    <w:bookmarkStart w:id="21" w:name="atomic-at-a-glance.-1"/>
    <w:p>
      <w:pPr>
        <w:pStyle w:val="Heading1"/>
      </w:pPr>
      <w:r>
        <w:t xml:space="preserve">Atomic, at a glance.</w:t>
      </w:r>
    </w:p>
    <w:bookmarkStart w:id="14" w:name="one-sentence"/>
    <w:p>
      <w:pPr>
        <w:pStyle w:val="Heading2"/>
      </w:pPr>
      <w:r>
        <w:t xml:space="preserve">One sentence</w:t>
      </w:r>
    </w:p>
    <w:p>
      <w:pPr>
        <w:pStyle w:val="FirstParagraph"/>
      </w:pPr>
      <w:r>
        <w:t xml:space="preserve">Atomic is an AI app builder from Abstract Machines that turns plain-language ideas into web applications, with visual editing, previews, source access and publishing.</w:t>
      </w:r>
    </w:p>
    <w:bookmarkEnd w:id="14"/>
    <w:bookmarkStart w:id="15" w:name="short-description"/>
    <w:p>
      <w:pPr>
        <w:pStyle w:val="Heading2"/>
      </w:pPr>
      <w:r>
        <w:t xml:space="preserve">Short description</w:t>
      </w:r>
    </w:p>
    <w:p>
      <w:pPr>
        <w:pStyle w:val="FirstParagraph"/>
      </w:pPr>
      <w:r>
        <w:t xml:space="preserve">Atomic helps founders, freelancers and small businesses turn an idea into a web application. Start with a prompt or template, refine the result in conversation and on the Canvas, inspect the source, and publish a reviewed version. Atom, the open-source backend from the same team, provides application identities, permissions and data.</w:t>
      </w:r>
    </w:p>
    <w:bookmarkEnd w:id="15"/>
    <w:bookmarkStart w:id="19" w:name="company-boilerplate"/>
    <w:p>
      <w:pPr>
        <w:pStyle w:val="Heading2"/>
      </w:pPr>
      <w:r>
        <w:t xml:space="preserve">Company boilerplate</w:t>
      </w:r>
    </w:p>
    <w:p>
      <w:pPr>
        <w:pStyle w:val="FirstParagraph"/>
      </w:pPr>
      <w:r>
        <w:t xml:space="preserve">Abstract Machines is a Paris-based applied AI company building intelligent software and the infrastructure behind it. Its work combines application development, open-source engineering and research across connected systems, identity and confidential computing. Atomic is its AI app builder; Atom is the open-source backend providing identity, permissions and application data.</w:t>
      </w:r>
    </w:p>
    <w:p>
      <w:pPr>
        <w:pStyle w:val="CaptionedFigure"/>
      </w:pPr>
      <w:r>
        <w:drawing>
          <wp:inline>
            <wp:extent cx="4076700" cy="3057525"/>
            <wp:effectExtent b="0" l="0" r="0" t="0"/>
            <wp:docPr descr="04-builder" title="" id="17" name="Picture"/>
            <a:graphic>
              <a:graphicData uri="http://schemas.openxmlformats.org/drawingml/2006/picture">
                <pic:pic>
                  <pic:nvPicPr>
                    <pic:cNvPr descr="04-builder.png" id="18" name="Picture"/>
                    <pic:cNvPicPr>
                      <a:picLocks noChangeArrowheads="1" noChangeAspect="1"/>
                    </pic:cNvPicPr>
                  </pic:nvPicPr>
                  <pic:blipFill>
                    <a:blip r:embed="rId16"/>
                    <a:stretch>
                      <a:fillRect/>
                    </a:stretch>
                  </pic:blipFill>
                  <pic:spPr bwMode="auto">
                    <a:xfrm>
                      <a:off x="0" y="0"/>
                      <a:ext cx="4076700" cy="3057525"/>
                    </a:xfrm>
                    <a:prstGeom prst="rect">
                      <a:avLst/>
                    </a:prstGeom>
                    <a:noFill/>
                    <a:ln w="9525">
                      <a:noFill/>
                      <a:headEnd/>
                      <a:tailEnd/>
                    </a:ln>
                  </pic:spPr>
                </pic:pic>
              </a:graphicData>
            </a:graphic>
          </wp:inline>
        </w:drawing>
      </w:r>
    </w:p>
    <w:p>
      <w:pPr>
        <w:pStyle w:val="ImageCaption"/>
      </w:pPr>
      <w:r>
        <w:t xml:space="preserve">Builder · a working app and its demonstration conversation</w:t>
      </w:r>
    </w:p>
    <w:bookmarkEnd w:id="19"/>
    <w:bookmarkStart w:id="20" w:name="names-and-image-context"/>
    <w:p>
      <w:pPr>
        <w:pStyle w:val="Heading2"/>
      </w:pPr>
      <w:r>
        <w:t xml:space="preserve">Names and image context</w:t>
      </w:r>
    </w:p>
    <w:p>
      <w:pPr>
        <w:pStyle w:val="FirstParagraph"/>
      </w:pPr>
      <w:r>
        <w:t xml:space="preserve">Write “Atomic” for the product, “Abstract Machines” for the company and “Atom” for the backend. Product views use local sample applications and data. The builder conversation is staged. Use the confirmed plan prices above for editorial copy.</w:t>
      </w:r>
    </w:p>
    <w:bookmarkEnd w:id="20"/>
    <w:bookmarkEnd w:id="21"/>
    <w:sectPr>
      <w:footnotePr>
        <w:numRestart w:val="eachSect"/>
      </w:footnotePr>
      <w:pgSz w:w="11906" w:h="16838"/>
      <w:pgMar w:top="1020" w:bottom="1020" w:left="1020" w:right="1020" w:header="400" w:footer="4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sz w:val="20"/>
      <w:szCs w:val="20"/>
    </w:rPr>
    <w:pPr>
      <w:spacing w:before="0" w:after="100" w:line="270" w:lineRule="auto"/>
    </w:pPr>
  </w:style>
  <w:style w:styleId="BodyText" w:type="paragraph">
    <w:name w:val="Body Text"/>
    <w:basedOn w:val="Normal"/>
    <w:link w:val="BodyTextChar"/>
    <w:qFormat/>
    <w:pPr>
      <w:spacing w:before="0" w:after="100" w:line="270" w:lineRule="auto"/>
    </w:pPr>
    <w:rPr>
      <w:rFonts w:ascii="Arial" w:hAnsi="Arial"/>
      <w:sz w:val="20"/>
      <w:szCs w:val="20"/>
    </w:rPr>
  </w:style>
  <w:style w:customStyle="1" w:styleId="FirstParagraph" w:type="paragraph">
    <w:name w:val="First Paragraph"/>
    <w:basedOn w:val="BodyText"/>
    <w:next w:val="BodyText"/>
    <w:qFormat/>
    <w:rPr>
      <w:rFonts w:ascii="Arial" w:hAnsi="Arial"/>
      <w:sz w:val="20"/>
      <w:szCs w:val="20"/>
    </w:rPr>
    <w:pPr>
      <w:spacing w:before="0" w:after="100" w:line="270" w:lineRule="auto"/>
    </w:pPr>
  </w:style>
  <w:style w:customStyle="1" w:styleId="Compact" w:type="paragraph">
    <w:name w:val="Compact"/>
    <w:basedOn w:val="BodyText"/>
    <w:qFormat/>
    <w:pPr>
      <w:spacing w:before="0" w:after="100" w:line="270" w:lineRule="auto"/>
    </w:pPr>
    <w:rPr>
      <w:rFonts w:ascii="Arial" w:hAnsi="Arial"/>
      <w:sz w:val="20"/>
      <w:szCs w:val="20"/>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outlineLvl w:val="0"/>
      <w:spacing w:before="160" w:after="100" w:line="270" w:lineRule="auto"/>
    </w:pPr>
    <w:rPr>
      <w:color w:themeColor="accent1" w:themeShade="BF" w:val="0F4761"/>
      <w:rFonts w:ascii="Arial" w:hAnsi="Arial"/>
      <w:sz w:val="46"/>
      <w:szCs w:val="46"/>
    </w:rPr>
  </w:style>
  <w:style w:styleId="Heading2" w:type="paragraph">
    <w:name w:val="heading 2"/>
    <w:basedOn w:val="Normal"/>
    <w:next w:val="BodyText"/>
    <w:link w:val="Heading2Char"/>
    <w:uiPriority w:val="9"/>
    <w:semiHidden/>
    <w:unhideWhenUsed/>
    <w:qFormat/>
    <w:rsid w:val="00A10FD9"/>
    <w:pPr>
      <w:keepNext/>
      <w:keepLines/>
      <w:outlineLvl w:val="1"/>
      <w:spacing w:before="160" w:after="100" w:line="270" w:lineRule="auto"/>
    </w:pPr>
    <w:rPr>
      <w:color w:themeColor="accent1" w:themeShade="BF" w:val="0F4761"/>
      <w:rFonts w:ascii="Arial" w:hAnsi="Arial"/>
      <w:sz w:val="25"/>
      <w:szCs w:val="25"/>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before="0" w:after="100" w:line="270" w:lineRule="auto"/>
    </w:pPr>
    <w:rPr>
      <w:i/>
      <w:rFonts w:ascii="Arial" w:hAnsi="Arial"/>
      <w:sz w:val="18"/>
      <w:szCs w:val="18"/>
    </w:rPr>
  </w:style>
  <w:style w:customStyle="1" w:styleId="TableCaption" w:type="paragraph">
    <w:name w:val="Table Caption"/>
    <w:basedOn w:val="Caption"/>
    <w:pPr>
      <w:keepNext/>
    </w:pPr>
  </w:style>
  <w:style w:customStyle="1" w:styleId="ImageCaption" w:type="paragraph">
    <w:name w:val="Image Caption"/>
    <w:basedOn w:val="Caption"/>
    <w:rPr>
      <w:rFonts w:ascii="Arial" w:hAnsi="Arial"/>
      <w:sz w:val="18"/>
      <w:szCs w:val="18"/>
    </w:rPr>
    <w:pPr>
      <w:spacing w:before="0" w:after="100" w:line="270" w:lineRule="auto"/>
    </w:p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2" Target="https://atomicapp.dev/" TargetMode="External" /></Relationships>
</file>

<file path=word/_rels/footnotes.xml.rels><?xml version="1.0" encoding="UTF-8"?><Relationships xmlns="http://schemas.openxmlformats.org/package/2006/relationships"><Relationship Type="http://schemas.openxmlformats.org/officeDocument/2006/relationships/hyperlink" Id="rId12" Target="https://atomicapp.de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2026-11-03T02:05:57Z</dcterms:created>
  <dcterms:modified xsi:type="dcterms:W3CDTF">2026-11-03T02:05:57Z</dcterms:modified>
</cp:coreProperties>
</file>

<file path=docProps/custom.xml><?xml version="1.0" encoding="utf-8"?>
<Properties xmlns="http://schemas.openxmlformats.org/officeDocument/2006/custom-properties" xmlns:vt="http://schemas.openxmlformats.org/officeDocument/2006/docPropsVTypes"/>
</file>